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D7B" w:rsidRPr="00E1634B" w:rsidRDefault="006E74B9">
      <w:pPr>
        <w:spacing w:after="20"/>
        <w:jc w:val="center"/>
      </w:pPr>
      <w:r w:rsidRPr="00E1634B">
        <w:rPr>
          <w:b/>
          <w:bCs/>
        </w:rPr>
        <w:t>ILUSTRE AYUNTAMIENTO DE LA VILLA DE INGENIO</w:t>
      </w:r>
    </w:p>
    <w:p w:rsidR="00E31D7B" w:rsidRPr="00E1634B" w:rsidRDefault="006E74B9">
      <w:pPr>
        <w:spacing w:after="160"/>
        <w:jc w:val="center"/>
      </w:pPr>
      <w:r w:rsidRPr="00E1634B">
        <w:rPr>
          <w:sz w:val="18"/>
          <w:szCs w:val="18"/>
        </w:rPr>
        <w:t>Concejalía de Educación · Área de Servicios Socioculturales</w:t>
      </w:r>
    </w:p>
    <w:p w:rsidR="00E31D7B" w:rsidRPr="00E1634B" w:rsidRDefault="006E74B9">
      <w:pPr>
        <w:spacing w:after="40"/>
        <w:jc w:val="center"/>
      </w:pPr>
      <w:r w:rsidRPr="00E1634B">
        <w:rPr>
          <w:b/>
          <w:bCs/>
          <w:sz w:val="32"/>
          <w:szCs w:val="32"/>
        </w:rPr>
        <w:t>AYUDAS ESCOLARES – CURSO 2026/2027</w:t>
      </w:r>
    </w:p>
    <w:p w:rsidR="00E31D7B" w:rsidRPr="00E1634B" w:rsidRDefault="006E74B9">
      <w:pPr>
        <w:pBdr>
          <w:bottom w:val="single" w:sz="12" w:space="4" w:color="1F4E79"/>
        </w:pBdr>
        <w:spacing w:after="200"/>
        <w:jc w:val="center"/>
      </w:pPr>
      <w:r w:rsidRPr="00E1634B">
        <w:rPr>
          <w:i/>
          <w:iCs/>
        </w:rPr>
        <w:t>Resumen informativo para centros educativos y Oficina de Atención a la Ciudadanía (OAC)</w:t>
      </w:r>
    </w:p>
    <w:p w:rsidR="00E31D7B" w:rsidRPr="00E1634B" w:rsidRDefault="006E74B9">
      <w:pPr>
        <w:pBdr>
          <w:bottom w:val="single" w:sz="8" w:space="2" w:color="1F4E79"/>
        </w:pBdr>
        <w:spacing w:before="240" w:after="120"/>
      </w:pPr>
      <w:r w:rsidRPr="00E1634B">
        <w:rPr>
          <w:b/>
          <w:bCs/>
          <w:sz w:val="26"/>
          <w:szCs w:val="26"/>
        </w:rPr>
        <w:t>1. ¿Qué son?</w:t>
      </w:r>
    </w:p>
    <w:p w:rsidR="00E31D7B" w:rsidRPr="00E1634B" w:rsidRDefault="006E74B9">
      <w:pPr>
        <w:spacing w:after="100" w:line="264" w:lineRule="auto"/>
      </w:pPr>
      <w:r w:rsidRPr="00E1634B">
        <w:rPr>
          <w:sz w:val="21"/>
          <w:szCs w:val="21"/>
        </w:rPr>
        <w:t>Ayudas económicas municipales, en régimen de concurrencia competitiva, para estudiantes del municipio de Ingenio durante el curso escolar 2026/2027. Cubren dos tipos de gastos: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b/>
          <w:bCs/>
          <w:sz w:val="21"/>
          <w:szCs w:val="21"/>
        </w:rPr>
        <w:t xml:space="preserve">Equipamiento escolar: </w:t>
      </w:r>
      <w:r w:rsidRPr="00E1634B">
        <w:rPr>
          <w:sz w:val="21"/>
          <w:szCs w:val="21"/>
        </w:rPr>
        <w:t>libros de texto, material escolar y didáctico; equipamiento deportivo (ropa y calzado); instrumentos e indumentaria de las ramas profesionales; y transporte (solo ciclos formativos que no se estudien en el municipio o cuando no se haya obtenido plaza en los institutos del municipio).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b/>
          <w:bCs/>
          <w:sz w:val="21"/>
          <w:szCs w:val="21"/>
        </w:rPr>
        <w:t xml:space="preserve">Material TIC: </w:t>
      </w:r>
      <w:r w:rsidRPr="00E1634B">
        <w:rPr>
          <w:sz w:val="21"/>
          <w:szCs w:val="21"/>
        </w:rPr>
        <w:t>hardware básico (tabletas, ordenadores, impresoras y accesorios como teclado, ratón, monitor, etc.).</w:t>
      </w:r>
    </w:p>
    <w:p w:rsidR="00E31D7B" w:rsidRPr="00E1634B" w:rsidRDefault="006E74B9">
      <w:pPr>
        <w:pBdr>
          <w:bottom w:val="single" w:sz="8" w:space="2" w:color="1F4E79"/>
        </w:pBdr>
        <w:spacing w:before="240" w:after="120"/>
      </w:pPr>
      <w:r w:rsidRPr="00E1634B">
        <w:rPr>
          <w:b/>
          <w:bCs/>
          <w:sz w:val="26"/>
          <w:szCs w:val="26"/>
        </w:rPr>
        <w:t>2. ¿Quién puede solicitarlas? (requisitos)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sz w:val="21"/>
          <w:szCs w:val="21"/>
        </w:rPr>
        <w:t>Cursar 6º de Primaria, ESO, Bachillerato o Ciclos Formativos.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sz w:val="21"/>
          <w:szCs w:val="21"/>
        </w:rPr>
        <w:t>No superar los 25 años de edad.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sz w:val="21"/>
          <w:szCs w:val="21"/>
        </w:rPr>
        <w:t>Toda la unidad familiar empadronada en Ingenio en el momento de solicitar, con una antigüedad mínima de 3 meses (excepto casos de violencia de género).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sz w:val="21"/>
          <w:szCs w:val="21"/>
        </w:rPr>
        <w:t>Estar matriculado/a en un centro público del municipio o de la isla.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sz w:val="21"/>
          <w:szCs w:val="21"/>
        </w:rPr>
        <w:t>No superar los umbrales de ingresos de la unidad familiar (ver punto 6).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sz w:val="21"/>
          <w:szCs w:val="21"/>
        </w:rPr>
        <w:t>Haber justificado ayudas anteriores concedidas por este Ayuntamiento.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sz w:val="21"/>
          <w:szCs w:val="21"/>
        </w:rPr>
        <w:t>No presentar absentismo escolar.</w:t>
      </w:r>
    </w:p>
    <w:p w:rsidR="00E31D7B" w:rsidRPr="00E1634B" w:rsidRDefault="006E74B9">
      <w:pPr>
        <w:pBdr>
          <w:bottom w:val="single" w:sz="8" w:space="2" w:color="1F4E79"/>
        </w:pBdr>
        <w:spacing w:before="240" w:after="120"/>
      </w:pPr>
      <w:r w:rsidRPr="00E1634B">
        <w:rPr>
          <w:b/>
          <w:bCs/>
          <w:sz w:val="26"/>
          <w:szCs w:val="26"/>
        </w:rPr>
        <w:t>3. ¿Cuánto es la ayuda?</w:t>
      </w:r>
    </w:p>
    <w:p w:rsidR="00E31D7B" w:rsidRPr="00E1634B" w:rsidRDefault="006E74B9">
      <w:pPr>
        <w:spacing w:after="100" w:line="264" w:lineRule="auto"/>
      </w:pPr>
      <w:r w:rsidRPr="00E1634B">
        <w:rPr>
          <w:b/>
          <w:bCs/>
          <w:sz w:val="21"/>
          <w:szCs w:val="21"/>
        </w:rPr>
        <w:t xml:space="preserve">150,00 € por beneficiario/a </w:t>
      </w:r>
      <w:r w:rsidRPr="00E1634B">
        <w:rPr>
          <w:sz w:val="21"/>
          <w:szCs w:val="21"/>
        </w:rPr>
        <w:t>(100 € para gastos corrientes + 50 € para material TIC), hasta un máximo de 150 beneficiarios/as.</w:t>
      </w:r>
    </w:p>
    <w:p w:rsidR="00E31D7B" w:rsidRPr="00E1634B" w:rsidRDefault="006E74B9">
      <w:pPr>
        <w:spacing w:after="100" w:line="264" w:lineRule="auto"/>
      </w:pPr>
      <w:r w:rsidRPr="00E1634B">
        <w:rPr>
          <w:sz w:val="21"/>
          <w:szCs w:val="21"/>
        </w:rPr>
        <w:t xml:space="preserve">Si </w:t>
      </w:r>
      <w:r w:rsidRPr="00E1634B">
        <w:rPr>
          <w:b/>
          <w:bCs/>
          <w:sz w:val="21"/>
          <w:szCs w:val="21"/>
        </w:rPr>
        <w:t>no se alcanzan las 150 solicitudes</w:t>
      </w:r>
      <w:r w:rsidRPr="00E1634B">
        <w:rPr>
          <w:sz w:val="21"/>
          <w:szCs w:val="21"/>
        </w:rPr>
        <w:t xml:space="preserve">, el importe se incrementa proporcionalmente, </w:t>
      </w:r>
      <w:r w:rsidRPr="00E1634B">
        <w:rPr>
          <w:b/>
          <w:bCs/>
          <w:sz w:val="21"/>
          <w:szCs w:val="21"/>
        </w:rPr>
        <w:t xml:space="preserve">sin superar los 225,00 € </w:t>
      </w:r>
      <w:r w:rsidRPr="00E1634B">
        <w:rPr>
          <w:sz w:val="21"/>
          <w:szCs w:val="21"/>
        </w:rPr>
        <w:t>por beneficiario/a (150 € corrientes + 75 € inversión).</w:t>
      </w:r>
    </w:p>
    <w:p w:rsidR="00E31D7B" w:rsidRPr="00E1634B" w:rsidRDefault="006E74B9">
      <w:pPr>
        <w:spacing w:after="100" w:line="264" w:lineRule="auto"/>
      </w:pPr>
      <w:r w:rsidRPr="00E1634B">
        <w:rPr>
          <w:sz w:val="21"/>
          <w:szCs w:val="21"/>
        </w:rPr>
        <w:t xml:space="preserve">Dotación global de la convocatoria: </w:t>
      </w:r>
      <w:r w:rsidRPr="00E1634B">
        <w:rPr>
          <w:b/>
          <w:bCs/>
          <w:sz w:val="21"/>
          <w:szCs w:val="21"/>
        </w:rPr>
        <w:t>22.500,00 €</w:t>
      </w:r>
      <w:r w:rsidRPr="00E1634B">
        <w:rPr>
          <w:sz w:val="21"/>
          <w:szCs w:val="21"/>
        </w:rPr>
        <w:t>. El pago se realiza en un solo abono, por transferencia bancaria.</w:t>
      </w:r>
    </w:p>
    <w:p w:rsidR="00E31D7B" w:rsidRPr="00E1634B" w:rsidRDefault="006E74B9">
      <w:pPr>
        <w:pBdr>
          <w:bottom w:val="single" w:sz="8" w:space="2" w:color="1F4E79"/>
        </w:pBdr>
        <w:spacing w:before="240" w:after="120"/>
      </w:pPr>
      <w:r w:rsidRPr="00E1634B">
        <w:rPr>
          <w:b/>
          <w:bCs/>
          <w:sz w:val="26"/>
          <w:szCs w:val="26"/>
        </w:rPr>
        <w:t>4. Plazo de presentación</w:t>
      </w:r>
      <w:r w:rsidR="00AC1884">
        <w:rPr>
          <w:b/>
          <w:bCs/>
          <w:sz w:val="26"/>
          <w:szCs w:val="26"/>
        </w:rPr>
        <w:t xml:space="preserve"> – </w:t>
      </w:r>
      <w:r w:rsidR="00AC1884" w:rsidRPr="00AC1884">
        <w:rPr>
          <w:b/>
          <w:bCs/>
          <w:color w:val="FF0000"/>
          <w:sz w:val="26"/>
          <w:szCs w:val="26"/>
        </w:rPr>
        <w:t>desde el 31 de agosto de 2026 hasta el 21 de septiembre de 2026 (ambos inclusive).</w:t>
      </w:r>
    </w:p>
    <w:p w:rsidR="00E31D7B" w:rsidRPr="00E1634B" w:rsidRDefault="006E74B9">
      <w:pPr>
        <w:spacing w:after="100" w:line="264" w:lineRule="auto"/>
      </w:pPr>
      <w:r w:rsidRPr="00E1634B">
        <w:rPr>
          <w:b/>
          <w:bCs/>
          <w:sz w:val="21"/>
          <w:szCs w:val="21"/>
        </w:rPr>
        <w:t>15 días hábiles</w:t>
      </w:r>
      <w:r w:rsidRPr="00E1634B">
        <w:rPr>
          <w:sz w:val="21"/>
          <w:szCs w:val="21"/>
        </w:rPr>
        <w:t xml:space="preserve"> (de lunes a viernes; excluidos sábados, domingos y festivos), contados a partir del día siguiente a la publicación de la convocatoria en el </w:t>
      </w:r>
      <w:r w:rsidRPr="00E1634B">
        <w:rPr>
          <w:b/>
          <w:bCs/>
          <w:sz w:val="21"/>
          <w:szCs w:val="21"/>
        </w:rPr>
        <w:t>Boletín Oficial de la Provinc</w:t>
      </w:r>
      <w:bookmarkStart w:id="0" w:name="_GoBack"/>
      <w:bookmarkEnd w:id="0"/>
      <w:r w:rsidRPr="00E1634B">
        <w:rPr>
          <w:b/>
          <w:bCs/>
          <w:sz w:val="21"/>
          <w:szCs w:val="21"/>
        </w:rPr>
        <w:t>ia de Las Palmas (BOP)</w:t>
      </w:r>
      <w:r w:rsidRPr="00E1634B">
        <w:rPr>
          <w:sz w:val="21"/>
          <w:szCs w:val="21"/>
        </w:rPr>
        <w:t>.</w:t>
      </w:r>
    </w:p>
    <w:p w:rsidR="00E31D7B" w:rsidRPr="00E1634B" w:rsidRDefault="006E74B9">
      <w:pPr>
        <w:spacing w:after="100" w:line="264" w:lineRule="auto"/>
      </w:pPr>
      <w:r w:rsidRPr="00E1634B">
        <w:rPr>
          <w:i/>
          <w:iCs/>
        </w:rPr>
        <w:t>Nota: la fecha exacta de inicio y fin del plazo depende del día de publicación en el BOP.</w:t>
      </w:r>
    </w:p>
    <w:p w:rsidR="00E31D7B" w:rsidRPr="00E1634B" w:rsidRDefault="006E74B9">
      <w:pPr>
        <w:pBdr>
          <w:bottom w:val="single" w:sz="8" w:space="2" w:color="1F4E79"/>
        </w:pBdr>
        <w:spacing w:before="240" w:after="120"/>
      </w:pPr>
      <w:r w:rsidRPr="00E1634B">
        <w:rPr>
          <w:b/>
          <w:bCs/>
          <w:sz w:val="26"/>
          <w:szCs w:val="26"/>
        </w:rPr>
        <w:t>5. ¿Dónde y cómo se solicita?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b/>
          <w:bCs/>
          <w:sz w:val="21"/>
          <w:szCs w:val="21"/>
        </w:rPr>
        <w:t xml:space="preserve">De forma telemática: </w:t>
      </w:r>
      <w:r w:rsidRPr="00E1634B">
        <w:rPr>
          <w:sz w:val="21"/>
          <w:szCs w:val="21"/>
        </w:rPr>
        <w:t>Sede Electrónica del Ayuntamiento (ingenio.sedelectronica.es/info.0). Requiere DNI o certificado electrónico.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b/>
          <w:bCs/>
          <w:sz w:val="21"/>
          <w:szCs w:val="21"/>
        </w:rPr>
        <w:t xml:space="preserve">De forma presencial: </w:t>
      </w:r>
      <w:r w:rsidR="00F50F99">
        <w:rPr>
          <w:sz w:val="21"/>
          <w:szCs w:val="21"/>
        </w:rPr>
        <w:t xml:space="preserve">en la Oficina de Atención al Ciudadano- </w:t>
      </w:r>
      <w:r w:rsidRPr="00E1634B">
        <w:rPr>
          <w:sz w:val="21"/>
          <w:szCs w:val="21"/>
        </w:rPr>
        <w:t xml:space="preserve"> con cita previa (ingenio.es/cita-previa).</w:t>
      </w:r>
    </w:p>
    <w:p w:rsidR="00E31D7B" w:rsidRPr="00E1634B" w:rsidRDefault="006E74B9">
      <w:pPr>
        <w:spacing w:after="100" w:line="264" w:lineRule="auto"/>
      </w:pPr>
      <w:r w:rsidRPr="00E1634B">
        <w:rPr>
          <w:sz w:val="21"/>
          <w:szCs w:val="21"/>
        </w:rPr>
        <w:t xml:space="preserve">Los modelos de solicitud y anexos se descargan en </w:t>
      </w:r>
      <w:r w:rsidRPr="00E1634B">
        <w:rPr>
          <w:b/>
          <w:bCs/>
          <w:sz w:val="21"/>
          <w:szCs w:val="21"/>
        </w:rPr>
        <w:t>ingenio.es</w:t>
      </w:r>
      <w:r w:rsidRPr="00E1634B">
        <w:rPr>
          <w:sz w:val="21"/>
          <w:szCs w:val="21"/>
        </w:rPr>
        <w:t>. Si se solicita ayuda para varios hijos/as de la misma unidad familiar, basta con una única solicitud y un único registro.</w:t>
      </w:r>
    </w:p>
    <w:p w:rsidR="00E31D7B" w:rsidRPr="00E1634B" w:rsidRDefault="006E74B9">
      <w:pPr>
        <w:pBdr>
          <w:bottom w:val="single" w:sz="8" w:space="2" w:color="1F4E79"/>
        </w:pBdr>
        <w:spacing w:before="240" w:after="120"/>
      </w:pPr>
      <w:r w:rsidRPr="00E1634B">
        <w:rPr>
          <w:b/>
          <w:bCs/>
          <w:sz w:val="26"/>
          <w:szCs w:val="26"/>
        </w:rPr>
        <w:t>6. Documentación a presentar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sz w:val="21"/>
          <w:szCs w:val="21"/>
        </w:rPr>
        <w:t>Solicitud (modelo oficial) y Anexo II – Declaración jurada.</w:t>
      </w:r>
    </w:p>
    <w:p w:rsidR="006E74B9" w:rsidRPr="00E1634B" w:rsidRDefault="006E74B9" w:rsidP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sz w:val="21"/>
          <w:szCs w:val="21"/>
        </w:rPr>
        <w:lastRenderedPageBreak/>
        <w:t>Documento de Alta a Terceros sellado por la entidad bancaria (con IBAN a nombre del solicitante).</w:t>
      </w:r>
    </w:p>
    <w:p w:rsidR="00E31D7B" w:rsidRPr="00E1634B" w:rsidRDefault="006E74B9" w:rsidP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sz w:val="21"/>
          <w:szCs w:val="21"/>
        </w:rPr>
        <w:t>Fotocopia del DNI en vigor de los miembros de la unidad familiar (extranjeros: tarjeta de residente, asilo o refugio).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sz w:val="21"/>
          <w:szCs w:val="21"/>
        </w:rPr>
        <w:t>Fotocopia del Libro de Familia.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sz w:val="21"/>
          <w:szCs w:val="21"/>
        </w:rPr>
        <w:t>En caso de separación o divorcio: sentencia judicial o documento de representación legal del menor.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sz w:val="21"/>
          <w:szCs w:val="21"/>
        </w:rPr>
        <w:t>Certificado de Vida Laboral de los mayores de 18 años.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sz w:val="21"/>
          <w:szCs w:val="21"/>
        </w:rPr>
        <w:t>Justificantes de ingresos de la unidad familiar según cada caso:</w:t>
      </w:r>
    </w:p>
    <w:p w:rsidR="00E31D7B" w:rsidRPr="00E1634B" w:rsidRDefault="006E74B9">
      <w:pPr>
        <w:pStyle w:val="Prrafodelista"/>
        <w:numPr>
          <w:ilvl w:val="1"/>
          <w:numId w:val="2"/>
        </w:numPr>
        <w:spacing w:after="40" w:line="260" w:lineRule="auto"/>
      </w:pPr>
      <w:r w:rsidRPr="00E1634B">
        <w:rPr>
          <w:sz w:val="21"/>
          <w:szCs w:val="21"/>
        </w:rPr>
        <w:t>cuenta ajena: 2 últimas nóminas.</w:t>
      </w:r>
    </w:p>
    <w:p w:rsidR="00E31D7B" w:rsidRPr="00E1634B" w:rsidRDefault="006E74B9">
      <w:pPr>
        <w:pStyle w:val="Prrafodelista"/>
        <w:numPr>
          <w:ilvl w:val="1"/>
          <w:numId w:val="2"/>
        </w:numPr>
        <w:spacing w:after="40" w:line="260" w:lineRule="auto"/>
      </w:pPr>
      <w:r w:rsidRPr="00E1634B">
        <w:rPr>
          <w:sz w:val="21"/>
          <w:szCs w:val="21"/>
        </w:rPr>
        <w:t>autónomos: modelos 130/131 del año en curso y declaración de la renta.</w:t>
      </w:r>
    </w:p>
    <w:p w:rsidR="00E31D7B" w:rsidRPr="00E1634B" w:rsidRDefault="006E74B9">
      <w:pPr>
        <w:pStyle w:val="Prrafodelista"/>
        <w:numPr>
          <w:ilvl w:val="1"/>
          <w:numId w:val="2"/>
        </w:numPr>
        <w:spacing w:after="40" w:line="260" w:lineRule="auto"/>
      </w:pPr>
      <w:r w:rsidRPr="00E1634B">
        <w:rPr>
          <w:sz w:val="21"/>
          <w:szCs w:val="21"/>
        </w:rPr>
        <w:t>desempleo: certificado del SCE/SEPE (con o sin prestación) y tarjeta de demandante.</w:t>
      </w:r>
    </w:p>
    <w:p w:rsidR="00E31D7B" w:rsidRPr="00E1634B" w:rsidRDefault="006E74B9">
      <w:pPr>
        <w:pStyle w:val="Prrafodelista"/>
        <w:numPr>
          <w:ilvl w:val="1"/>
          <w:numId w:val="2"/>
        </w:numPr>
        <w:spacing w:after="40" w:line="260" w:lineRule="auto"/>
      </w:pPr>
      <w:r w:rsidRPr="00E1634B">
        <w:rPr>
          <w:sz w:val="21"/>
          <w:szCs w:val="21"/>
        </w:rPr>
        <w:t>pensión/prestación: certificado de pensiones, PCI o resolución del Ingreso Mínimo Vital.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sz w:val="21"/>
          <w:szCs w:val="21"/>
        </w:rPr>
        <w:t>Otra documentación, si procede: título de familia numerosa, certificado de grado de discapacidad.</w:t>
      </w:r>
    </w:p>
    <w:p w:rsidR="00E31D7B" w:rsidRPr="00E1634B" w:rsidRDefault="006E74B9">
      <w:pPr>
        <w:spacing w:after="100" w:line="264" w:lineRule="auto"/>
      </w:pPr>
      <w:r w:rsidRPr="00E1634B">
        <w:rPr>
          <w:i/>
          <w:iCs/>
        </w:rPr>
        <w:t>La documentación de matrícula la solicita de oficio el Ayuntamiento cuando el/la menor esté escolarizado/a en un instituto del municipio.</w:t>
      </w:r>
    </w:p>
    <w:p w:rsidR="00E31D7B" w:rsidRPr="00E1634B" w:rsidRDefault="006E74B9">
      <w:pPr>
        <w:pBdr>
          <w:bottom w:val="single" w:sz="8" w:space="2" w:color="1F4E79"/>
        </w:pBdr>
        <w:spacing w:before="240" w:after="120"/>
      </w:pPr>
      <w:r w:rsidRPr="00E1634B">
        <w:rPr>
          <w:b/>
          <w:bCs/>
          <w:sz w:val="26"/>
          <w:szCs w:val="26"/>
        </w:rPr>
        <w:t>7. Criterios de valoración (baremo)</w:t>
      </w:r>
    </w:p>
    <w:p w:rsidR="00E31D7B" w:rsidRPr="00E1634B" w:rsidRDefault="006E74B9">
      <w:pPr>
        <w:spacing w:after="100" w:line="264" w:lineRule="auto"/>
      </w:pPr>
      <w:r w:rsidRPr="00E1634B">
        <w:rPr>
          <w:sz w:val="21"/>
          <w:szCs w:val="21"/>
        </w:rPr>
        <w:t>Solo se baremará si hay más solicitudes que ayudas disponibles. La valoración se basa en los ingresos netos de la unidad familiar según los siguientes umbrales (referencia IPREM 600,00 €):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E31D7B" w:rsidRPr="00E1634B">
        <w:trPr>
          <w:tblHeader/>
        </w:trPr>
        <w:tc>
          <w:tcPr>
            <w:tcW w:w="3120" w:type="dxa"/>
            <w:shd w:val="clear" w:color="auto" w:fill="1F4E79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r w:rsidRPr="00E1634B">
              <w:rPr>
                <w:b/>
                <w:bCs/>
                <w:color w:val="FFFFFF" w:themeColor="background1"/>
              </w:rPr>
              <w:t>Nº de miembros</w:t>
            </w:r>
          </w:p>
        </w:tc>
        <w:tc>
          <w:tcPr>
            <w:tcW w:w="3120" w:type="dxa"/>
            <w:shd w:val="clear" w:color="auto" w:fill="1F4E79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pPr>
              <w:jc w:val="center"/>
            </w:pPr>
            <w:r w:rsidRPr="00E1634B">
              <w:rPr>
                <w:b/>
                <w:bCs/>
                <w:color w:val="FFFFFF" w:themeColor="background1"/>
              </w:rPr>
              <w:t>% IPREM</w:t>
            </w:r>
          </w:p>
        </w:tc>
        <w:tc>
          <w:tcPr>
            <w:tcW w:w="3120" w:type="dxa"/>
            <w:shd w:val="clear" w:color="auto" w:fill="1F4E79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pPr>
              <w:jc w:val="center"/>
            </w:pPr>
            <w:r w:rsidRPr="00E1634B">
              <w:rPr>
                <w:b/>
                <w:bCs/>
                <w:color w:val="FFFFFF" w:themeColor="background1"/>
              </w:rPr>
              <w:t>Límite de ingresos netos (€/mes)</w:t>
            </w:r>
          </w:p>
        </w:tc>
      </w:tr>
      <w:tr w:rsidR="00E31D7B" w:rsidRPr="00E1634B"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r w:rsidRPr="00E1634B">
              <w:t>Solicitante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pPr>
              <w:jc w:val="center"/>
            </w:pPr>
            <w:r w:rsidRPr="00E1634B">
              <w:t>130 %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pPr>
              <w:jc w:val="center"/>
            </w:pPr>
            <w:r w:rsidRPr="00E1634B">
              <w:t>780,00</w:t>
            </w:r>
          </w:p>
        </w:tc>
      </w:tr>
      <w:tr w:rsidR="00E31D7B" w:rsidRPr="00E1634B"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r w:rsidRPr="00E1634B">
              <w:t>Solicitante + 1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pPr>
              <w:jc w:val="center"/>
            </w:pPr>
            <w:r w:rsidRPr="00E1634B">
              <w:t>200 %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pPr>
              <w:jc w:val="center"/>
            </w:pPr>
            <w:r w:rsidRPr="00E1634B">
              <w:t>1.200,00</w:t>
            </w:r>
          </w:p>
        </w:tc>
      </w:tr>
      <w:tr w:rsidR="00E31D7B" w:rsidRPr="00E1634B"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r w:rsidRPr="00E1634B">
              <w:t>Solicitante + 2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pPr>
              <w:jc w:val="center"/>
            </w:pPr>
            <w:r w:rsidRPr="00E1634B">
              <w:t>210 %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pPr>
              <w:jc w:val="center"/>
            </w:pPr>
            <w:r w:rsidRPr="00E1634B">
              <w:t>1.260,00</w:t>
            </w:r>
          </w:p>
        </w:tc>
      </w:tr>
      <w:tr w:rsidR="00E31D7B" w:rsidRPr="00E1634B"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r w:rsidRPr="00E1634B">
              <w:t>Solicitante + 3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pPr>
              <w:jc w:val="center"/>
            </w:pPr>
            <w:r w:rsidRPr="00E1634B">
              <w:t>225 %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pPr>
              <w:jc w:val="center"/>
            </w:pPr>
            <w:r w:rsidRPr="00E1634B">
              <w:t>1.350,00</w:t>
            </w:r>
          </w:p>
        </w:tc>
      </w:tr>
      <w:tr w:rsidR="00E31D7B" w:rsidRPr="00E1634B"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r w:rsidRPr="00E1634B">
              <w:t>Solicitante + 4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pPr>
              <w:jc w:val="center"/>
            </w:pPr>
            <w:r w:rsidRPr="00E1634B">
              <w:t>240 %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pPr>
              <w:jc w:val="center"/>
            </w:pPr>
            <w:r w:rsidRPr="00E1634B">
              <w:t>1.440,00</w:t>
            </w:r>
          </w:p>
        </w:tc>
      </w:tr>
      <w:tr w:rsidR="00E31D7B" w:rsidRPr="00E1634B"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r w:rsidRPr="00E1634B">
              <w:t>Solicitante + 5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pPr>
              <w:jc w:val="center"/>
            </w:pPr>
            <w:r w:rsidRPr="00E1634B">
              <w:t>255 %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pPr>
              <w:jc w:val="center"/>
            </w:pPr>
            <w:r w:rsidRPr="00E1634B">
              <w:t>1.530,00</w:t>
            </w:r>
          </w:p>
        </w:tc>
      </w:tr>
      <w:tr w:rsidR="00E31D7B" w:rsidRPr="00E1634B"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r w:rsidRPr="00E1634B">
              <w:t>Solicitante + 6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pPr>
              <w:jc w:val="center"/>
            </w:pPr>
            <w:r w:rsidRPr="00E1634B">
              <w:t>270 %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E31D7B" w:rsidRPr="00E1634B" w:rsidRDefault="006E74B9">
            <w:pPr>
              <w:jc w:val="center"/>
            </w:pPr>
            <w:r w:rsidRPr="00E1634B">
              <w:t>1.620,00</w:t>
            </w:r>
          </w:p>
        </w:tc>
      </w:tr>
    </w:tbl>
    <w:p w:rsidR="00E31D7B" w:rsidRPr="00E1634B" w:rsidRDefault="00E31D7B">
      <w:pPr>
        <w:spacing w:after="80"/>
      </w:pPr>
    </w:p>
    <w:p w:rsidR="00E31D7B" w:rsidRPr="00E1634B" w:rsidRDefault="006E74B9">
      <w:pPr>
        <w:spacing w:after="100" w:line="264" w:lineRule="auto"/>
      </w:pPr>
      <w:r w:rsidRPr="00E1634B">
        <w:rPr>
          <w:b/>
          <w:bCs/>
          <w:sz w:val="21"/>
          <w:szCs w:val="21"/>
        </w:rPr>
        <w:t xml:space="preserve">Puntuación adicional por situación familiar: </w:t>
      </w:r>
      <w:r w:rsidRPr="00E1634B">
        <w:rPr>
          <w:sz w:val="21"/>
          <w:szCs w:val="21"/>
        </w:rPr>
        <w:t>familia numerosa especial (4), general (3), dos hijos/as (2), monoparental (1,5), un hijo/a (1); discapacidad del alumno/a ≥65 % (3) o 33–65 % (2,5); discapacidad de padre/madre/tutor/hermano &gt;65 % (2) o 33–65 % (1).</w:t>
      </w:r>
    </w:p>
    <w:p w:rsidR="00E31D7B" w:rsidRPr="00E1634B" w:rsidRDefault="006E74B9">
      <w:pPr>
        <w:spacing w:after="100" w:line="264" w:lineRule="auto"/>
      </w:pPr>
      <w:r w:rsidRPr="00E1634B">
        <w:rPr>
          <w:b/>
          <w:bCs/>
          <w:sz w:val="21"/>
          <w:szCs w:val="21"/>
        </w:rPr>
        <w:t xml:space="preserve">Desempate: </w:t>
      </w:r>
      <w:r w:rsidRPr="00E1634B">
        <w:rPr>
          <w:sz w:val="21"/>
          <w:szCs w:val="21"/>
        </w:rPr>
        <w:t>1º víctima de violencia de género; 2º menor renta; 3º situación de desempleo; 4º familias con mayor número de miembros.</w:t>
      </w:r>
    </w:p>
    <w:p w:rsidR="00E31D7B" w:rsidRPr="00E1634B" w:rsidRDefault="006E74B9">
      <w:pPr>
        <w:pBdr>
          <w:bottom w:val="single" w:sz="8" w:space="2" w:color="1F4E79"/>
        </w:pBdr>
        <w:spacing w:before="240" w:after="120"/>
      </w:pPr>
      <w:r w:rsidRPr="00E1634B">
        <w:rPr>
          <w:b/>
          <w:bCs/>
          <w:sz w:val="26"/>
          <w:szCs w:val="26"/>
        </w:rPr>
        <w:t>8. Justificación de la ayuda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b/>
          <w:bCs/>
          <w:sz w:val="21"/>
          <w:szCs w:val="21"/>
        </w:rPr>
        <w:t xml:space="preserve">Fecha límite de justificación: 21 de junio de 2027 </w:t>
      </w:r>
      <w:r w:rsidRPr="00E1634B">
        <w:rPr>
          <w:sz w:val="21"/>
          <w:szCs w:val="21"/>
        </w:rPr>
        <w:t>(para todos los niveles).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sz w:val="21"/>
          <w:szCs w:val="21"/>
        </w:rPr>
        <w:t xml:space="preserve">Se aportan, por registro de entrada, las </w:t>
      </w:r>
      <w:r w:rsidRPr="00E1634B">
        <w:rPr>
          <w:b/>
          <w:bCs/>
          <w:sz w:val="21"/>
          <w:szCs w:val="21"/>
        </w:rPr>
        <w:t>facturas originales</w:t>
      </w:r>
      <w:r w:rsidRPr="00E1634B">
        <w:rPr>
          <w:sz w:val="21"/>
          <w:szCs w:val="21"/>
        </w:rPr>
        <w:t xml:space="preserve"> de gastos realizados entre el </w:t>
      </w:r>
      <w:r w:rsidRPr="00E1634B">
        <w:rPr>
          <w:b/>
          <w:bCs/>
          <w:sz w:val="21"/>
          <w:szCs w:val="21"/>
        </w:rPr>
        <w:t>01/09/2026 y el 21/06/2027</w:t>
      </w:r>
      <w:r w:rsidRPr="00E1634B">
        <w:rPr>
          <w:sz w:val="21"/>
          <w:szCs w:val="21"/>
        </w:rPr>
        <w:t>, con proveedor, concepto, importe y fecha de pago.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sz w:val="21"/>
          <w:szCs w:val="21"/>
        </w:rPr>
        <w:t>Si se justifica una cuantía inferior a la concedida, se reintegra la parte no ejecutada.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sz w:val="21"/>
          <w:szCs w:val="21"/>
        </w:rPr>
        <w:t>No presentar la documentación exigida supone la pérdida de la ayuda.</w:t>
      </w:r>
    </w:p>
    <w:p w:rsidR="00E31D7B" w:rsidRPr="00E1634B" w:rsidRDefault="006E74B9">
      <w:pPr>
        <w:pBdr>
          <w:bottom w:val="single" w:sz="8" w:space="2" w:color="1F4E79"/>
        </w:pBdr>
        <w:spacing w:before="240" w:after="120"/>
      </w:pPr>
      <w:r w:rsidRPr="00E1634B">
        <w:rPr>
          <w:b/>
          <w:bCs/>
          <w:sz w:val="26"/>
          <w:szCs w:val="26"/>
        </w:rPr>
        <w:t>9. Otros puntos a tener en cuenta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sz w:val="21"/>
          <w:szCs w:val="21"/>
        </w:rPr>
        <w:t>Estas ayudas son incompatibles con otras subvenciones, públicas o privadas, para el mismo fin.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sz w:val="21"/>
          <w:szCs w:val="21"/>
        </w:rPr>
        <w:t>La concesión implica la aceptación de la ayuda y la obligación de asistencia normalizada a clase.</w:t>
      </w:r>
    </w:p>
    <w:p w:rsidR="00E31D7B" w:rsidRPr="00E1634B" w:rsidRDefault="006E74B9">
      <w:pPr>
        <w:pStyle w:val="Prrafodelista"/>
        <w:numPr>
          <w:ilvl w:val="0"/>
          <w:numId w:val="2"/>
        </w:numPr>
        <w:spacing w:after="40" w:line="260" w:lineRule="auto"/>
      </w:pPr>
      <w:r w:rsidRPr="00E1634B">
        <w:rPr>
          <w:sz w:val="21"/>
          <w:szCs w:val="21"/>
        </w:rPr>
        <w:t>El plazo máximo para resolver y notificar es de 6 meses; transcurrido sin notificación, se entiende denegada.</w:t>
      </w:r>
    </w:p>
    <w:p w:rsidR="00E31D7B" w:rsidRPr="00E1634B" w:rsidRDefault="006E74B9">
      <w:pPr>
        <w:pBdr>
          <w:top w:val="single" w:sz="6" w:space="4" w:color="CCCCCC"/>
        </w:pBdr>
        <w:spacing w:before="240"/>
        <w:jc w:val="center"/>
      </w:pPr>
      <w:r w:rsidRPr="00E1634B">
        <w:rPr>
          <w:sz w:val="16"/>
          <w:szCs w:val="16"/>
        </w:rPr>
        <w:t>Concejalía de Educación · Ayuntamiento de la Villa de Ingenio · Plaza de la Candelaria nº1 · 35250 Ingenio (Las Palmas) · Tel. 928 780 076</w:t>
      </w:r>
    </w:p>
    <w:sectPr w:rsidR="00E31D7B" w:rsidRPr="00E1634B" w:rsidSect="006E74B9">
      <w:headerReference w:type="default" r:id="rId7"/>
      <w:pgSz w:w="11906" w:h="16838"/>
      <w:pgMar w:top="1000" w:right="1080" w:bottom="1000" w:left="1080" w:header="1247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BE8" w:rsidRDefault="00D82BE8" w:rsidP="006E74B9">
      <w:r>
        <w:separator/>
      </w:r>
    </w:p>
  </w:endnote>
  <w:endnote w:type="continuationSeparator" w:id="0">
    <w:p w:rsidR="00D82BE8" w:rsidRDefault="00D82BE8" w:rsidP="006E7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BE8" w:rsidRDefault="00D82BE8" w:rsidP="006E74B9">
      <w:r>
        <w:separator/>
      </w:r>
    </w:p>
  </w:footnote>
  <w:footnote w:type="continuationSeparator" w:id="0">
    <w:p w:rsidR="00D82BE8" w:rsidRDefault="00D82BE8" w:rsidP="006E7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4B9" w:rsidRDefault="006E74B9">
    <w:pPr>
      <w:pStyle w:val="Encabezado"/>
    </w:pPr>
    <w:r w:rsidRPr="006E74B9">
      <w:rPr>
        <w:rFonts w:ascii="Calibri" w:hAnsi="Calibri"/>
        <w:noProof/>
      </w:rPr>
      <w:drawing>
        <wp:anchor distT="0" distB="0" distL="114300" distR="114300" simplePos="0" relativeHeight="251659264" behindDoc="0" locked="0" layoutInCell="1" allowOverlap="1" wp14:anchorId="5D92C4AC" wp14:editId="628FD9F1">
          <wp:simplePos x="0" y="0"/>
          <wp:positionH relativeFrom="margin">
            <wp:align>left</wp:align>
          </wp:positionH>
          <wp:positionV relativeFrom="paragraph">
            <wp:posOffset>-607594</wp:posOffset>
          </wp:positionV>
          <wp:extent cx="1012190" cy="753110"/>
          <wp:effectExtent l="0" t="0" r="0" b="8890"/>
          <wp:wrapNone/>
          <wp:docPr id="1" name="Imagen 1" descr="C:\Documents and Settings\ERGO\Escritorio\IMAGEN  CORPORATIVA MUNICIPAL\IMAGEN CORPORATIVA\LOGO 2013\ESCUDO 2013 PANTONE 3435C 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RGO\Escritorio\IMAGEN  CORPORATIVA MUNICIPAL\IMAGEN CORPORATIVA\LOGO 2013\ESCUDO 2013 PANTONE 3435C A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12190" cy="7531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44E43"/>
    <w:multiLevelType w:val="hybridMultilevel"/>
    <w:tmpl w:val="3AD8CC6E"/>
    <w:lvl w:ilvl="0" w:tplc="5006670A">
      <w:start w:val="1"/>
      <w:numFmt w:val="bullet"/>
      <w:lvlText w:val="●"/>
      <w:lvlJc w:val="left"/>
      <w:pPr>
        <w:ind w:left="720" w:hanging="360"/>
      </w:pPr>
    </w:lvl>
    <w:lvl w:ilvl="1" w:tplc="7F64B710">
      <w:start w:val="1"/>
      <w:numFmt w:val="bullet"/>
      <w:lvlText w:val="○"/>
      <w:lvlJc w:val="left"/>
      <w:pPr>
        <w:ind w:left="1440" w:hanging="360"/>
      </w:pPr>
    </w:lvl>
    <w:lvl w:ilvl="2" w:tplc="5A9801EE">
      <w:start w:val="1"/>
      <w:numFmt w:val="bullet"/>
      <w:lvlText w:val="■"/>
      <w:lvlJc w:val="left"/>
      <w:pPr>
        <w:ind w:left="2160" w:hanging="360"/>
      </w:pPr>
    </w:lvl>
    <w:lvl w:ilvl="3" w:tplc="7D64E854">
      <w:start w:val="1"/>
      <w:numFmt w:val="bullet"/>
      <w:lvlText w:val="●"/>
      <w:lvlJc w:val="left"/>
      <w:pPr>
        <w:ind w:left="2880" w:hanging="360"/>
      </w:pPr>
    </w:lvl>
    <w:lvl w:ilvl="4" w:tplc="915E4FE4">
      <w:start w:val="1"/>
      <w:numFmt w:val="bullet"/>
      <w:lvlText w:val="○"/>
      <w:lvlJc w:val="left"/>
      <w:pPr>
        <w:ind w:left="3600" w:hanging="360"/>
      </w:pPr>
    </w:lvl>
    <w:lvl w:ilvl="5" w:tplc="4B3C8C44">
      <w:start w:val="1"/>
      <w:numFmt w:val="bullet"/>
      <w:lvlText w:val="■"/>
      <w:lvlJc w:val="left"/>
      <w:pPr>
        <w:ind w:left="4320" w:hanging="360"/>
      </w:pPr>
    </w:lvl>
    <w:lvl w:ilvl="6" w:tplc="708C42EE">
      <w:start w:val="1"/>
      <w:numFmt w:val="bullet"/>
      <w:lvlText w:val="●"/>
      <w:lvlJc w:val="left"/>
      <w:pPr>
        <w:ind w:left="5040" w:hanging="360"/>
      </w:pPr>
    </w:lvl>
    <w:lvl w:ilvl="7" w:tplc="F3FA7EC2">
      <w:start w:val="1"/>
      <w:numFmt w:val="bullet"/>
      <w:lvlText w:val="●"/>
      <w:lvlJc w:val="left"/>
      <w:pPr>
        <w:ind w:left="5760" w:hanging="360"/>
      </w:pPr>
    </w:lvl>
    <w:lvl w:ilvl="8" w:tplc="6AC6CD9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BAA7D87"/>
    <w:multiLevelType w:val="hybridMultilevel"/>
    <w:tmpl w:val="03C27AAA"/>
    <w:lvl w:ilvl="0" w:tplc="5AFE2506">
      <w:start w:val="1"/>
      <w:numFmt w:val="bullet"/>
      <w:lvlText w:val="–"/>
      <w:lvlJc w:val="left"/>
      <w:pPr>
        <w:ind w:left="360" w:hanging="200"/>
      </w:pPr>
    </w:lvl>
    <w:lvl w:ilvl="1" w:tplc="AF3E6CA8">
      <w:start w:val="1"/>
      <w:numFmt w:val="bullet"/>
      <w:lvlText w:val="·"/>
      <w:lvlJc w:val="left"/>
      <w:pPr>
        <w:ind w:left="720" w:hanging="200"/>
      </w:pPr>
    </w:lvl>
    <w:lvl w:ilvl="2" w:tplc="FBD486F0">
      <w:numFmt w:val="decimal"/>
      <w:lvlText w:val=""/>
      <w:lvlJc w:val="left"/>
    </w:lvl>
    <w:lvl w:ilvl="3" w:tplc="1BC23CF4">
      <w:numFmt w:val="decimal"/>
      <w:lvlText w:val=""/>
      <w:lvlJc w:val="left"/>
    </w:lvl>
    <w:lvl w:ilvl="4" w:tplc="D49C1518">
      <w:numFmt w:val="decimal"/>
      <w:lvlText w:val=""/>
      <w:lvlJc w:val="left"/>
    </w:lvl>
    <w:lvl w:ilvl="5" w:tplc="A8F2BEEE">
      <w:numFmt w:val="decimal"/>
      <w:lvlText w:val=""/>
      <w:lvlJc w:val="left"/>
    </w:lvl>
    <w:lvl w:ilvl="6" w:tplc="4796C5FC">
      <w:numFmt w:val="decimal"/>
      <w:lvlText w:val=""/>
      <w:lvlJc w:val="left"/>
    </w:lvl>
    <w:lvl w:ilvl="7" w:tplc="DB76F9A2">
      <w:numFmt w:val="decimal"/>
      <w:lvlText w:val=""/>
      <w:lvlJc w:val="left"/>
    </w:lvl>
    <w:lvl w:ilvl="8" w:tplc="8482E96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D7B"/>
    <w:rsid w:val="00040CCB"/>
    <w:rsid w:val="006E74B9"/>
    <w:rsid w:val="009223A4"/>
    <w:rsid w:val="00AC1884"/>
    <w:rsid w:val="00AD1999"/>
    <w:rsid w:val="00D82BE8"/>
    <w:rsid w:val="00E1634B"/>
    <w:rsid w:val="00E31D7B"/>
    <w:rsid w:val="00F50F99"/>
    <w:rsid w:val="00FB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139AC1"/>
  <w15:docId w15:val="{9114FFE7-D8AA-43F6-8C99-01C689B2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6E74B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E74B9"/>
  </w:style>
  <w:style w:type="paragraph" w:styleId="Piedepgina">
    <w:name w:val="footer"/>
    <w:basedOn w:val="Normal"/>
    <w:link w:val="PiedepginaCar"/>
    <w:uiPriority w:val="99"/>
    <w:unhideWhenUsed/>
    <w:rsid w:val="006E74B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E7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851</Words>
  <Characters>4682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Natalia Rodirguez Marrero</cp:lastModifiedBy>
  <cp:revision>2</cp:revision>
  <dcterms:created xsi:type="dcterms:W3CDTF">2026-08-28T11:15:00Z</dcterms:created>
  <dcterms:modified xsi:type="dcterms:W3CDTF">2026-08-28T11:15:00Z</dcterms:modified>
</cp:coreProperties>
</file>